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43DD6" w14:textId="4F86991F" w:rsidR="00FF291A" w:rsidRDefault="00FF291A">
      <w:r>
        <w:rPr>
          <w:noProof/>
        </w:rPr>
        <w:drawing>
          <wp:anchor distT="0" distB="0" distL="114300" distR="114300" simplePos="0" relativeHeight="251658240" behindDoc="1" locked="0" layoutInCell="1" allowOverlap="1" wp14:anchorId="21A11A2C" wp14:editId="25A0C975">
            <wp:simplePos x="0" y="0"/>
            <wp:positionH relativeFrom="column">
              <wp:posOffset>-45720</wp:posOffset>
            </wp:positionH>
            <wp:positionV relativeFrom="paragraph">
              <wp:posOffset>124</wp:posOffset>
            </wp:positionV>
            <wp:extent cx="5943600" cy="2127250"/>
            <wp:effectExtent l="0" t="0" r="0" b="0"/>
            <wp:wrapTight wrapText="bothSides">
              <wp:wrapPolygon edited="0">
                <wp:start x="5400" y="0"/>
                <wp:lineTo x="1846" y="516"/>
                <wp:lineTo x="600" y="1032"/>
                <wp:lineTo x="600" y="2063"/>
                <wp:lineTo x="92" y="4127"/>
                <wp:lineTo x="138" y="8253"/>
                <wp:lineTo x="415" y="8253"/>
                <wp:lineTo x="92" y="8769"/>
                <wp:lineTo x="92" y="15733"/>
                <wp:lineTo x="600" y="16506"/>
                <wp:lineTo x="1385" y="16506"/>
                <wp:lineTo x="1015" y="17151"/>
                <wp:lineTo x="1015" y="17796"/>
                <wp:lineTo x="1338" y="18570"/>
                <wp:lineTo x="1338" y="18956"/>
                <wp:lineTo x="2954" y="20633"/>
                <wp:lineTo x="5169" y="21149"/>
                <wp:lineTo x="6000" y="21149"/>
                <wp:lineTo x="6046" y="20633"/>
                <wp:lineTo x="15646" y="20633"/>
                <wp:lineTo x="18185" y="20246"/>
                <wp:lineTo x="18185" y="16893"/>
                <wp:lineTo x="17631" y="16764"/>
                <wp:lineTo x="14123" y="16506"/>
                <wp:lineTo x="18046" y="14959"/>
                <wp:lineTo x="18092" y="11735"/>
                <wp:lineTo x="17815" y="11477"/>
                <wp:lineTo x="15692" y="10316"/>
                <wp:lineTo x="14769" y="8253"/>
                <wp:lineTo x="14123" y="6190"/>
                <wp:lineTo x="16477" y="6190"/>
                <wp:lineTo x="18000" y="5416"/>
                <wp:lineTo x="18046" y="903"/>
                <wp:lineTo x="17538" y="903"/>
                <wp:lineTo x="8169" y="0"/>
                <wp:lineTo x="5400" y="0"/>
              </wp:wrapPolygon>
            </wp:wrapTight>
            <wp:docPr id="205414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14520" name=""/>
                    <pic:cNvPicPr/>
                  </pic:nvPicPr>
                  <pic:blipFill>
                    <a:blip r:embed="rId4">
                      <a:extLst>
                        <a:ext uri="{28A0092B-C50C-407E-A947-70E740481C1C}">
                          <a14:useLocalDpi xmlns:a14="http://schemas.microsoft.com/office/drawing/2010/main" val="0"/>
                        </a:ext>
                      </a:extLst>
                    </a:blip>
                    <a:stretch>
                      <a:fillRect/>
                    </a:stretch>
                  </pic:blipFill>
                  <pic:spPr>
                    <a:xfrm>
                      <a:off x="0" y="0"/>
                      <a:ext cx="5943600" cy="2127250"/>
                    </a:xfrm>
                    <a:prstGeom prst="rect">
                      <a:avLst/>
                    </a:prstGeom>
                  </pic:spPr>
                </pic:pic>
              </a:graphicData>
            </a:graphic>
            <wp14:sizeRelH relativeFrom="page">
              <wp14:pctWidth>0</wp14:pctWidth>
            </wp14:sizeRelH>
            <wp14:sizeRelV relativeFrom="page">
              <wp14:pctHeight>0</wp14:pctHeight>
            </wp14:sizeRelV>
          </wp:anchor>
        </w:drawing>
      </w:r>
    </w:p>
    <w:p w14:paraId="4576CB6D" w14:textId="325B2938" w:rsidR="00FF291A" w:rsidRDefault="00FF291A"/>
    <w:p w14:paraId="7D7FA8BA" w14:textId="7CDC9835" w:rsidR="00FF291A" w:rsidRDefault="00FF291A"/>
    <w:p w14:paraId="2860BFB3" w14:textId="679162C2" w:rsidR="00FF291A" w:rsidRDefault="00FF291A"/>
    <w:p w14:paraId="7A051843" w14:textId="7717F573" w:rsidR="00FF291A" w:rsidRDefault="00FF291A"/>
    <w:p w14:paraId="569A4155" w14:textId="090FF20A" w:rsidR="00FF291A" w:rsidRDefault="00FF291A"/>
    <w:p w14:paraId="1F8FCE7E" w14:textId="74FDBC4E" w:rsidR="00FF291A" w:rsidRDefault="00FF291A"/>
    <w:p w14:paraId="4D52A967" w14:textId="790AABC2" w:rsidR="00FF291A" w:rsidRDefault="00FF291A"/>
    <w:p w14:paraId="48522FFC" w14:textId="1C1D11C8" w:rsidR="00FF291A" w:rsidRDefault="00FF291A">
      <w:r>
        <w:t xml:space="preserve">Supplementary Figure S4.  Effects of 10 µM </w:t>
      </w:r>
      <w:proofErr w:type="spellStart"/>
      <w:r>
        <w:t>Dpep</w:t>
      </w:r>
      <w:proofErr w:type="spellEnd"/>
      <w:r>
        <w:t xml:space="preserve"> with and without combination with various concentrations of metformin on survival of A375 and MCF7 cells. C</w:t>
      </w:r>
      <w:r w:rsidRPr="00FF291A">
        <w:rPr>
          <w:noProof/>
          <w:szCs w:val="28"/>
        </w:rPr>
        <w:t xml:space="preserve">ells were treated for 5 days with vehicle, </w:t>
      </w:r>
      <w:r>
        <w:rPr>
          <w:noProof/>
          <w:szCs w:val="28"/>
        </w:rPr>
        <w:t>1</w:t>
      </w:r>
      <w:r w:rsidRPr="00FF291A">
        <w:rPr>
          <w:noProof/>
          <w:szCs w:val="28"/>
        </w:rPr>
        <w:t xml:space="preserve">0 µM Dpep, indicated concentrations of metformin or </w:t>
      </w:r>
      <w:r>
        <w:rPr>
          <w:noProof/>
          <w:szCs w:val="28"/>
        </w:rPr>
        <w:t>1</w:t>
      </w:r>
      <w:r w:rsidRPr="00FF291A">
        <w:rPr>
          <w:noProof/>
          <w:szCs w:val="28"/>
        </w:rPr>
        <w:t>0 µM Dpep plus indicated concentrations of metformin and assessed for cell number.</w:t>
      </w:r>
      <w:r>
        <w:rPr>
          <w:noProof/>
          <w:szCs w:val="28"/>
        </w:rPr>
        <w:t xml:space="preserve"> I</w:t>
      </w:r>
      <w:r w:rsidRPr="00FF291A">
        <w:rPr>
          <w:noProof/>
          <w:szCs w:val="28"/>
        </w:rPr>
        <w:t xml:space="preserve">n the case of Dpep plus metformin, the data are presented both as observed values (red line) and as values normalized relative to cell numbers for Dpep alone (green dotted line). Values of the normalized data falling significantly below values for metformin alone (blue line) indicate synergy; values not significantly different for the two lines indicate additivity. Values are expressed as means± SEM for </w:t>
      </w:r>
      <w:r w:rsidR="0028667E">
        <w:rPr>
          <w:noProof/>
          <w:szCs w:val="28"/>
        </w:rPr>
        <w:t>1-2</w:t>
      </w:r>
      <w:r>
        <w:rPr>
          <w:noProof/>
          <w:szCs w:val="28"/>
        </w:rPr>
        <w:t xml:space="preserve"> </w:t>
      </w:r>
      <w:r w:rsidRPr="00FF291A">
        <w:rPr>
          <w:noProof/>
          <w:szCs w:val="28"/>
        </w:rPr>
        <w:t>experiment</w:t>
      </w:r>
      <w:r w:rsidR="0028667E">
        <w:rPr>
          <w:noProof/>
          <w:szCs w:val="28"/>
        </w:rPr>
        <w:t xml:space="preserve">s </w:t>
      </w:r>
      <w:r w:rsidRPr="00FF291A">
        <w:rPr>
          <w:noProof/>
          <w:szCs w:val="28"/>
        </w:rPr>
        <w:t xml:space="preserve">carried out in triplicate. *p≤0.05 compared to the corresponding value for metformin alone. </w:t>
      </w:r>
    </w:p>
    <w:p w14:paraId="1BB464AC" w14:textId="0E901704" w:rsidR="00FF291A" w:rsidRDefault="00FF291A"/>
    <w:sectPr w:rsidR="00FF29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91A"/>
    <w:rsid w:val="0028667E"/>
    <w:rsid w:val="00E55E42"/>
    <w:rsid w:val="00FF2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9A6C2"/>
  <w15:chartTrackingRefBased/>
  <w15:docId w15:val="{DBE7ADCD-51EA-9945-B98B-9FF89BD2D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29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9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9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9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9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9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9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9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9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9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29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29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29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29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29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29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29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291A"/>
    <w:rPr>
      <w:rFonts w:eastAsiaTheme="majorEastAsia" w:cstheme="majorBidi"/>
      <w:color w:val="272727" w:themeColor="text1" w:themeTint="D8"/>
    </w:rPr>
  </w:style>
  <w:style w:type="paragraph" w:styleId="Title">
    <w:name w:val="Title"/>
    <w:basedOn w:val="Normal"/>
    <w:next w:val="Normal"/>
    <w:link w:val="TitleChar"/>
    <w:uiPriority w:val="10"/>
    <w:qFormat/>
    <w:rsid w:val="00FF29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9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29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9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291A"/>
    <w:pPr>
      <w:spacing w:before="160"/>
      <w:jc w:val="center"/>
    </w:pPr>
    <w:rPr>
      <w:i/>
      <w:iCs/>
      <w:color w:val="404040" w:themeColor="text1" w:themeTint="BF"/>
    </w:rPr>
  </w:style>
  <w:style w:type="character" w:customStyle="1" w:styleId="QuoteChar">
    <w:name w:val="Quote Char"/>
    <w:basedOn w:val="DefaultParagraphFont"/>
    <w:link w:val="Quote"/>
    <w:uiPriority w:val="29"/>
    <w:rsid w:val="00FF291A"/>
    <w:rPr>
      <w:i/>
      <w:iCs/>
      <w:color w:val="404040" w:themeColor="text1" w:themeTint="BF"/>
    </w:rPr>
  </w:style>
  <w:style w:type="paragraph" w:styleId="ListParagraph">
    <w:name w:val="List Paragraph"/>
    <w:basedOn w:val="Normal"/>
    <w:uiPriority w:val="34"/>
    <w:qFormat/>
    <w:rsid w:val="00FF291A"/>
    <w:pPr>
      <w:ind w:left="720"/>
      <w:contextualSpacing/>
    </w:pPr>
  </w:style>
  <w:style w:type="character" w:styleId="IntenseEmphasis">
    <w:name w:val="Intense Emphasis"/>
    <w:basedOn w:val="DefaultParagraphFont"/>
    <w:uiPriority w:val="21"/>
    <w:qFormat/>
    <w:rsid w:val="00FF291A"/>
    <w:rPr>
      <w:i/>
      <w:iCs/>
      <w:color w:val="0F4761" w:themeColor="accent1" w:themeShade="BF"/>
    </w:rPr>
  </w:style>
  <w:style w:type="paragraph" w:styleId="IntenseQuote">
    <w:name w:val="Intense Quote"/>
    <w:basedOn w:val="Normal"/>
    <w:next w:val="Normal"/>
    <w:link w:val="IntenseQuoteChar"/>
    <w:uiPriority w:val="30"/>
    <w:qFormat/>
    <w:rsid w:val="00FF29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91A"/>
    <w:rPr>
      <w:i/>
      <w:iCs/>
      <w:color w:val="0F4761" w:themeColor="accent1" w:themeShade="BF"/>
    </w:rPr>
  </w:style>
  <w:style w:type="character" w:styleId="IntenseReference">
    <w:name w:val="Intense Reference"/>
    <w:basedOn w:val="DefaultParagraphFont"/>
    <w:uiPriority w:val="32"/>
    <w:qFormat/>
    <w:rsid w:val="00FF291A"/>
    <w:rPr>
      <w:b/>
      <w:bCs/>
      <w:smallCaps/>
      <w:color w:val="0F4761" w:themeColor="accent1" w:themeShade="BF"/>
      <w:spacing w:val="5"/>
    </w:rPr>
  </w:style>
  <w:style w:type="paragraph" w:customStyle="1" w:styleId="MDPI51figurecaption">
    <w:name w:val="MDPI_5.1_figure_caption"/>
    <w:qFormat/>
    <w:rsid w:val="00FF291A"/>
    <w:pPr>
      <w:adjustRightInd w:val="0"/>
      <w:snapToGrid w:val="0"/>
      <w:spacing w:before="120" w:after="240" w:line="228" w:lineRule="auto"/>
      <w:ind w:left="2608"/>
      <w:jc w:val="both"/>
    </w:pPr>
    <w:rPr>
      <w:rFonts w:ascii="Palatino Linotype" w:eastAsia="Times New Roman" w:hAnsi="Palatino Linotype" w:cs="Times New Roman"/>
      <w:color w:val="000000"/>
      <w:kern w:val="0"/>
      <w:sz w:val="18"/>
      <w:szCs w:val="20"/>
      <w:lang w:eastAsia="de-DE"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Greene, Lloyd A.</dc:creator>
  <cp:keywords/>
  <dc:description/>
  <cp:lastModifiedBy>Greene, Lloyd A.</cp:lastModifiedBy>
  <cp:revision>3</cp:revision>
  <dcterms:created xsi:type="dcterms:W3CDTF">2024-05-01T17:13:00Z</dcterms:created>
  <dcterms:modified xsi:type="dcterms:W3CDTF">2024-05-01T17:33:00Z</dcterms:modified>
</cp:coreProperties>
</file>